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AE80" w14:textId="07D878A1" w:rsidR="00CF744C" w:rsidRDefault="00794380">
      <w:pPr>
        <w:rPr>
          <w:rFonts w:ascii="72 Condensed" w:hAnsi="72 Condensed" w:cs="72 Condensed"/>
          <w:b/>
          <w:bCs/>
          <w:sz w:val="44"/>
          <w:szCs w:val="44"/>
        </w:rPr>
      </w:pPr>
      <w:r>
        <w:rPr>
          <w:rFonts w:ascii="72 Condensed" w:hAnsi="72 Condensed" w:cs="72 Condensed"/>
          <w:b/>
          <w:bCs/>
          <w:sz w:val="44"/>
          <w:szCs w:val="44"/>
        </w:rPr>
        <w:t>Salud mental en el trabajo: “El verdadero cambio empieza cuando las empresas dejan de actuar solo tras una baja”</w:t>
      </w:r>
    </w:p>
    <w:p w14:paraId="5C3024E8" w14:textId="1FD2F0D2" w:rsidR="003E0530" w:rsidRPr="003E0530" w:rsidRDefault="003E0530">
      <w:pPr>
        <w:rPr>
          <w:rFonts w:ascii="Verdana" w:hAnsi="Verdana" w:cs="72 Condensed"/>
          <w:b/>
          <w:bCs/>
          <w:i/>
          <w:iCs/>
          <w:color w:val="4472C4" w:themeColor="accent1"/>
          <w:szCs w:val="24"/>
        </w:rPr>
      </w:pPr>
      <w:r w:rsidRPr="003E0530">
        <w:rPr>
          <w:rFonts w:ascii="Verdana" w:hAnsi="Verdana" w:cs="72 Condensed"/>
          <w:b/>
          <w:bCs/>
          <w:i/>
          <w:iCs/>
          <w:color w:val="4472C4" w:themeColor="accent1"/>
          <w:szCs w:val="24"/>
        </w:rPr>
        <w:t>Artículo publicado en el diario El Español el 9 de octubre de 2025</w:t>
      </w:r>
    </w:p>
    <w:p w14:paraId="5529090A" w14:textId="67363213" w:rsidR="003E0530" w:rsidRPr="003E0530" w:rsidRDefault="003E0530">
      <w:pPr>
        <w:rPr>
          <w:rFonts w:ascii="Verdana" w:hAnsi="Verdana" w:cs="72 Condensed"/>
          <w:b/>
          <w:bCs/>
          <w:i/>
          <w:iCs/>
          <w:color w:val="4472C4" w:themeColor="accent1"/>
          <w:szCs w:val="24"/>
        </w:rPr>
      </w:pPr>
      <w:r w:rsidRPr="003E0530">
        <w:rPr>
          <w:rFonts w:ascii="Verdana" w:hAnsi="Verdana" w:cs="72 Condensed"/>
          <w:b/>
          <w:bCs/>
          <w:i/>
          <w:iCs/>
          <w:color w:val="4472C4" w:themeColor="accent1"/>
          <w:szCs w:val="24"/>
        </w:rPr>
        <w:t>Raquel García</w:t>
      </w:r>
    </w:p>
    <w:p w14:paraId="5D0956A6" w14:textId="77777777" w:rsidR="00794380" w:rsidRPr="00794380" w:rsidRDefault="00794380" w:rsidP="00794380">
      <w:pPr>
        <w:pStyle w:val="NormalWeb"/>
        <w:jc w:val="both"/>
        <w:rPr>
          <w:rFonts w:ascii="Arial" w:hAnsi="Arial" w:cs="Arial"/>
          <w:b/>
          <w:bCs/>
          <w:color w:val="222222"/>
          <w:spacing w:val="-2"/>
          <w14:ligatures w14:val="standardContextual"/>
        </w:rPr>
      </w:pPr>
      <w:r w:rsidRPr="00794380">
        <w:rPr>
          <w:rFonts w:ascii="Arial" w:hAnsi="Arial" w:cs="Arial"/>
          <w:color w:val="222222"/>
          <w:spacing w:val="-2"/>
          <w14:ligatures w14:val="standardContextual"/>
        </w:rPr>
        <w:t>Más de la mitad de las bajas laborales en España están directamente relacionadas con la salud mental. Una cifra que no solo alerta sobre el coste humano del malestar psicológico, sino que pone contra las cuerdas a las empresas</w:t>
      </w:r>
      <w:r w:rsidRPr="00794380">
        <w:rPr>
          <w:rFonts w:ascii="Arial" w:hAnsi="Arial" w:cs="Arial"/>
          <w:b/>
          <w:bCs/>
          <w:color w:val="222222"/>
          <w:spacing w:val="-2"/>
          <w14:ligatures w14:val="standardContextual"/>
        </w:rPr>
        <w:t>: ¿cómo están cuidando —o descuidando— el bienestar emocional de sus equipos?</w:t>
      </w:r>
    </w:p>
    <w:p w14:paraId="689DA2FF" w14:textId="0282EC81" w:rsid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 xml:space="preserve">Luis Iglesias, director del Área de Absentismo de Quirónprevención y experto en riesgos psicosociales, lanza una advertencia clara: </w:t>
      </w:r>
      <w:r w:rsidRPr="00794380">
        <w:rPr>
          <w:rFonts w:ascii="Arial" w:hAnsi="Arial" w:cs="Arial"/>
          <w:b/>
          <w:bCs/>
          <w:color w:val="222222"/>
          <w:spacing w:val="-2"/>
          <w14:ligatures w14:val="standardContextual"/>
        </w:rPr>
        <w:t>"El absentismo por salud mental es un síntoma, no la enfermedad"</w:t>
      </w:r>
      <w:r w:rsidRPr="00794380">
        <w:rPr>
          <w:rFonts w:ascii="Arial" w:hAnsi="Arial" w:cs="Arial"/>
          <w:color w:val="222222"/>
          <w:spacing w:val="-2"/>
          <w14:ligatures w14:val="standardContextual"/>
        </w:rPr>
        <w:t>. En otras palabras, el problema no empieza con la baja médica, sino mucho antes</w:t>
      </w:r>
      <w:r>
        <w:rPr>
          <w:rFonts w:ascii="Arial" w:hAnsi="Arial" w:cs="Arial"/>
          <w:color w:val="222222"/>
          <w:spacing w:val="-2"/>
          <w14:ligatures w14:val="standardContextual"/>
        </w:rPr>
        <w:t>.</w:t>
      </w:r>
    </w:p>
    <w:p w14:paraId="2268DA89" w14:textId="55CE9886" w:rsid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b/>
          <w:bCs/>
          <w:color w:val="222222"/>
          <w:spacing w:val="-2"/>
          <w14:ligatures w14:val="standardContextual"/>
        </w:rPr>
        <w:t>El 51% de las incapacidades temporales en España están vinculadas a trastornos de salud mental.</w:t>
      </w:r>
      <w:r w:rsidRPr="00794380">
        <w:rPr>
          <w:rFonts w:ascii="Arial" w:hAnsi="Arial" w:cs="Arial"/>
          <w:color w:val="222222"/>
          <w:spacing w:val="-2"/>
          <w14:ligatures w14:val="standardContextual"/>
        </w:rPr>
        <w:t xml:space="preserve"> Esta realidad ha convertido el malestar psicológico en la segunda causa que más días de baja genera en el sistema. Pero ¿qué está fallando?</w:t>
      </w:r>
    </w:p>
    <w:p w14:paraId="4FFC2193" w14:textId="6C5D9655" w:rsid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Las causas son diversas, aunque muchas se repiten con inquietante frecuencia. Una de las más extendidas es la sobrecarga laboral.</w:t>
      </w:r>
    </w:p>
    <w:p w14:paraId="50D12925" w14:textId="77777777"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b/>
          <w:bCs/>
          <w:color w:val="222222"/>
          <w:spacing w:val="-2"/>
          <w14:ligatures w14:val="standardContextual"/>
        </w:rPr>
        <w:t>"No se trata solo de cuánto se trabaja, sino del desequilibrio entre demandas y recursos",</w:t>
      </w:r>
      <w:r w:rsidRPr="00794380">
        <w:rPr>
          <w:rFonts w:ascii="Arial" w:hAnsi="Arial" w:cs="Arial"/>
          <w:color w:val="222222"/>
          <w:spacing w:val="-2"/>
          <w14:ligatures w14:val="standardContextual"/>
        </w:rPr>
        <w:t xml:space="preserve"> explica Iglesias. Tanto el exceso de exigencias como la infrautilización del talento pueden convertirse en fuentes crónicas de estrés.</w:t>
      </w:r>
    </w:p>
    <w:p w14:paraId="22147FE6" w14:textId="77777777"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 xml:space="preserve">A esto se suma un problema de liderazgo. </w:t>
      </w:r>
      <w:r w:rsidRPr="00794380">
        <w:rPr>
          <w:rFonts w:ascii="Arial" w:hAnsi="Arial" w:cs="Arial"/>
          <w:b/>
          <w:bCs/>
          <w:color w:val="222222"/>
          <w:spacing w:val="-2"/>
          <w14:ligatures w14:val="standardContextual"/>
        </w:rPr>
        <w:t>Mandos que desorientan, generan miedo al error o brindan retroalimentación negativa</w:t>
      </w:r>
      <w:r w:rsidRPr="00794380">
        <w:rPr>
          <w:rFonts w:ascii="Arial" w:hAnsi="Arial" w:cs="Arial"/>
          <w:color w:val="222222"/>
          <w:spacing w:val="-2"/>
          <w14:ligatures w14:val="standardContextual"/>
        </w:rPr>
        <w:t xml:space="preserve"> no sólo afectan al rendimiento individual, sino que deterioran el clima del equipo.</w:t>
      </w:r>
    </w:p>
    <w:p w14:paraId="247E02C4" w14:textId="77777777"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También es habitual encontrar entornos sin apoyo emocional, donde predomina la soledad laboral o la desconfianza organizacional.</w:t>
      </w:r>
    </w:p>
    <w:p w14:paraId="353879A9" w14:textId="697E6797" w:rsid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 xml:space="preserve">Por otra parte, la incertidumbre laboral, la falta de desarrollo profesional y la precariedad minan la salud emocional de los equipos. Todo ello, agravado por un estigma persistente: </w:t>
      </w:r>
      <w:r w:rsidRPr="00794380">
        <w:rPr>
          <w:rFonts w:ascii="Arial" w:hAnsi="Arial" w:cs="Arial"/>
          <w:b/>
          <w:bCs/>
          <w:color w:val="222222"/>
          <w:spacing w:val="-2"/>
          <w14:ligatures w14:val="standardContextual"/>
        </w:rPr>
        <w:t xml:space="preserve">en muchas empresas aún se penaliza implícitamente pedir ayuda </w:t>
      </w:r>
      <w:r w:rsidRPr="00794380">
        <w:rPr>
          <w:rFonts w:ascii="Arial" w:hAnsi="Arial" w:cs="Arial"/>
          <w:color w:val="222222"/>
          <w:spacing w:val="-2"/>
          <w14:ligatures w14:val="standardContextual"/>
        </w:rPr>
        <w:t>o simplemente mostrarse vulnerable.</w:t>
      </w:r>
    </w:p>
    <w:p w14:paraId="559EE688" w14:textId="77777777"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b/>
          <w:bCs/>
          <w:color w:val="222222"/>
          <w:spacing w:val="-2"/>
          <w14:ligatures w14:val="standardContextual"/>
        </w:rPr>
        <w:t>"El presentismo emocional —ir a trabajar estando mal por miedo a las consecuencias— es una bomba de tiempo</w:t>
      </w:r>
      <w:r w:rsidRPr="00794380">
        <w:rPr>
          <w:rFonts w:ascii="Arial" w:hAnsi="Arial" w:cs="Arial"/>
          <w:color w:val="222222"/>
          <w:spacing w:val="-2"/>
          <w14:ligatures w14:val="standardContextual"/>
        </w:rPr>
        <w:t>", advierte Iglesias.</w:t>
      </w:r>
    </w:p>
    <w:p w14:paraId="7818DC97" w14:textId="09D4380B" w:rsid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Los efectos no se hacen esperar: una caída silenciosa del rendimiento, conflictos interpersonales, aumento de errores, rotación descontrolada</w:t>
      </w:r>
      <w:r w:rsidRPr="00794380">
        <w:rPr>
          <w:rFonts w:ascii="Arial" w:hAnsi="Arial" w:cs="Arial"/>
          <w:b/>
          <w:bCs/>
          <w:color w:val="222222"/>
          <w:spacing w:val="-2"/>
          <w14:ligatures w14:val="standardContextual"/>
        </w:rPr>
        <w:t>. Las bajas, dice el experto, son solo el final de una cadena de señales que muchas veces se ignoran</w:t>
      </w:r>
      <w:r w:rsidRPr="00794380">
        <w:rPr>
          <w:rFonts w:ascii="Arial" w:hAnsi="Arial" w:cs="Arial"/>
          <w:color w:val="222222"/>
          <w:spacing w:val="-2"/>
          <w14:ligatures w14:val="standardContextual"/>
        </w:rPr>
        <w:t>.</w:t>
      </w:r>
    </w:p>
    <w:p w14:paraId="6A2DE3B6" w14:textId="77777777" w:rsidR="00794380" w:rsidRDefault="00794380" w:rsidP="00794380">
      <w:pPr>
        <w:pStyle w:val="NormalWeb"/>
        <w:jc w:val="both"/>
        <w:rPr>
          <w:rFonts w:ascii="Arial" w:hAnsi="Arial" w:cs="Arial"/>
          <w:color w:val="222222"/>
          <w:spacing w:val="-2"/>
          <w14:ligatures w14:val="standardContextual"/>
        </w:rPr>
      </w:pPr>
    </w:p>
    <w:p w14:paraId="3E12FA2A" w14:textId="084F7C3C" w:rsidR="00794380" w:rsidRPr="00866341" w:rsidRDefault="00794380" w:rsidP="00794380">
      <w:pPr>
        <w:shd w:val="clear" w:color="auto" w:fill="FFFFFF"/>
        <w:spacing w:after="75" w:line="330" w:lineRule="atLeast"/>
        <w:outlineLvl w:val="1"/>
        <w:rPr>
          <w:rFonts w:eastAsia="Times New Roman" w:cs="Arial"/>
          <w:b/>
          <w:bCs/>
          <w:color w:val="377237"/>
          <w:spacing w:val="-2"/>
          <w:kern w:val="0"/>
          <w:szCs w:val="24"/>
          <w:lang w:eastAsia="es-ES"/>
          <w14:ligatures w14:val="none"/>
        </w:rPr>
      </w:pPr>
      <w:r>
        <w:rPr>
          <w:rFonts w:eastAsia="Times New Roman" w:cs="Arial"/>
          <w:b/>
          <w:bCs/>
          <w:color w:val="377237"/>
          <w:spacing w:val="-2"/>
          <w:kern w:val="0"/>
          <w:szCs w:val="24"/>
          <w:lang w:eastAsia="es-ES"/>
          <w14:ligatures w14:val="none"/>
        </w:rPr>
        <w:lastRenderedPageBreak/>
        <w:t>Reaccionar tarde sale caro</w:t>
      </w:r>
    </w:p>
    <w:p w14:paraId="1DF20B0E" w14:textId="77777777"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 xml:space="preserve">Muchas empresas siguen abordando la salud mental desde un enfoque reactivo: solo actúan cuando alguien ya está de baja. Iglesias es tajante: </w:t>
      </w:r>
      <w:r w:rsidRPr="00794380">
        <w:rPr>
          <w:rFonts w:ascii="Arial" w:hAnsi="Arial" w:cs="Arial"/>
          <w:b/>
          <w:bCs/>
          <w:color w:val="222222"/>
          <w:spacing w:val="-2"/>
          <w14:ligatures w14:val="standardContextual"/>
        </w:rPr>
        <w:t>"Ese modelo implica más bajas, más largas y con mayor riesgo de reincidencia. Lo vemos a diario</w:t>
      </w:r>
      <w:r w:rsidRPr="00794380">
        <w:rPr>
          <w:rFonts w:ascii="Arial" w:hAnsi="Arial" w:cs="Arial"/>
          <w:color w:val="222222"/>
          <w:spacing w:val="-2"/>
          <w14:ligatures w14:val="standardContextual"/>
        </w:rPr>
        <w:t>".</w:t>
      </w:r>
    </w:p>
    <w:p w14:paraId="699ECA49" w14:textId="49791F13"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En contraste,</w:t>
      </w:r>
      <w:r>
        <w:rPr>
          <w:rFonts w:ascii="Arial" w:hAnsi="Arial" w:cs="Arial"/>
          <w:color w:val="222222"/>
          <w:spacing w:val="-2"/>
          <w14:ligatures w14:val="standardContextual"/>
        </w:rPr>
        <w:t xml:space="preserve"> </w:t>
      </w:r>
      <w:r w:rsidRPr="00794380">
        <w:rPr>
          <w:rFonts w:ascii="Arial" w:hAnsi="Arial" w:cs="Arial"/>
          <w:b/>
          <w:bCs/>
          <w:color w:val="222222"/>
          <w:spacing w:val="-2"/>
          <w14:ligatures w14:val="standardContextual"/>
        </w:rPr>
        <w:t>las compañías que apuestan por la prevención integran el bienestar emocional en su cultura</w:t>
      </w:r>
      <w:r w:rsidRPr="00794380">
        <w:rPr>
          <w:rFonts w:ascii="Arial" w:hAnsi="Arial" w:cs="Arial"/>
          <w:color w:val="222222"/>
          <w:spacing w:val="-2"/>
          <w14:ligatures w14:val="standardContextual"/>
        </w:rPr>
        <w:t>.</w:t>
      </w:r>
      <w:r>
        <w:rPr>
          <w:rFonts w:ascii="Arial" w:hAnsi="Arial" w:cs="Arial"/>
          <w:color w:val="222222"/>
          <w:spacing w:val="-2"/>
          <w14:ligatures w14:val="standardContextual"/>
        </w:rPr>
        <w:t xml:space="preserve"> </w:t>
      </w:r>
      <w:r w:rsidRPr="00794380">
        <w:rPr>
          <w:rFonts w:ascii="Arial" w:hAnsi="Arial" w:cs="Arial"/>
          <w:color w:val="222222"/>
          <w:spacing w:val="-2"/>
          <w14:ligatures w14:val="standardContextual"/>
        </w:rPr>
        <w:t>Esto incluye evaluaciones periódicas de riesgos psicosociales, programas de apoyo psicológico, formación en liderazgo saludable y políticas internas claras.</w:t>
      </w:r>
    </w:p>
    <w:p w14:paraId="3CBDF4D3" w14:textId="15D1F096" w:rsid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Y los datos respaldan este enfoque: según revisiones de la Agencia Europea para la Seguridad y la Salud en el Trabajo (EU-OSHA) y la Organización Mundial de la Salud (OMS),</w:t>
      </w:r>
      <w:r>
        <w:rPr>
          <w:rFonts w:ascii="Arial" w:hAnsi="Arial" w:cs="Arial"/>
          <w:color w:val="222222"/>
          <w:spacing w:val="-2"/>
          <w14:ligatures w14:val="standardContextual"/>
        </w:rPr>
        <w:t xml:space="preserve"> </w:t>
      </w:r>
      <w:r w:rsidRPr="00794380">
        <w:rPr>
          <w:rFonts w:ascii="Arial" w:hAnsi="Arial" w:cs="Arial"/>
          <w:b/>
          <w:bCs/>
          <w:color w:val="222222"/>
          <w:spacing w:val="-2"/>
          <w14:ligatures w14:val="standardContextual"/>
        </w:rPr>
        <w:t>las estrategias preventivas pueden reducir entre un 20% y un 30% el absentismo por salud menta</w:t>
      </w:r>
      <w:r>
        <w:rPr>
          <w:rFonts w:ascii="Arial" w:hAnsi="Arial" w:cs="Arial"/>
          <w:b/>
          <w:bCs/>
          <w:color w:val="222222"/>
          <w:spacing w:val="-2"/>
          <w14:ligatures w14:val="standardContextual"/>
        </w:rPr>
        <w:t xml:space="preserve">l </w:t>
      </w:r>
      <w:r w:rsidRPr="00794380">
        <w:rPr>
          <w:rFonts w:ascii="Arial" w:hAnsi="Arial" w:cs="Arial"/>
          <w:color w:val="222222"/>
          <w:spacing w:val="-2"/>
          <w14:ligatures w14:val="standardContextual"/>
        </w:rPr>
        <w:t>y mejorar entre un 15% y un 20% el compromiso y la retención del talento. Además, cada euro invertido en salud mental puede generar un retorno económico de entre 2,3 y 5,7 euros.</w:t>
      </w:r>
    </w:p>
    <w:p w14:paraId="2DB7BB1F" w14:textId="4B5CE0C7" w:rsidR="00794380" w:rsidRPr="00866341" w:rsidRDefault="00794380" w:rsidP="00794380">
      <w:pPr>
        <w:shd w:val="clear" w:color="auto" w:fill="FFFFFF"/>
        <w:spacing w:after="75" w:line="330" w:lineRule="atLeast"/>
        <w:outlineLvl w:val="1"/>
        <w:rPr>
          <w:rFonts w:eastAsia="Times New Roman" w:cs="Arial"/>
          <w:b/>
          <w:bCs/>
          <w:color w:val="377237"/>
          <w:spacing w:val="-2"/>
          <w:kern w:val="0"/>
          <w:szCs w:val="24"/>
          <w:lang w:eastAsia="es-ES"/>
          <w14:ligatures w14:val="none"/>
        </w:rPr>
      </w:pPr>
      <w:r>
        <w:rPr>
          <w:rFonts w:eastAsia="Times New Roman" w:cs="Arial"/>
          <w:b/>
          <w:bCs/>
          <w:color w:val="377237"/>
          <w:spacing w:val="-2"/>
          <w:kern w:val="0"/>
          <w:szCs w:val="24"/>
          <w:lang w:eastAsia="es-ES"/>
          <w14:ligatures w14:val="none"/>
        </w:rPr>
        <w:t>Detectar el riesgo</w:t>
      </w:r>
    </w:p>
    <w:p w14:paraId="4B13ECD3" w14:textId="77777777" w:rsidR="00794380" w:rsidRPr="00CA3EA2"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Pero prevenir no significa improvisar. Iglesias insiste en que lo fundamental es contar con un diagnóstico riguroso. Las herramientas existen: cuestionarios validados como FPSICO o ISTAS21, entrevistas cualitativas, focus groups, y análisis de datos objetivos como la rotación, el absentismo o el uso de recursos de ayuda.</w:t>
      </w:r>
    </w:p>
    <w:p w14:paraId="4C78C9CA" w14:textId="27B307F6" w:rsidR="00794380" w:rsidRPr="00794380" w:rsidRDefault="00794380" w:rsidP="00794380">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También se pueden utilizar indicadores del bienestar subjetivo, como el WHO-5, GHQ-12 o el índice UWES. "No existe un único termómetro.</w:t>
      </w:r>
      <w:r w:rsidRPr="00CA3EA2">
        <w:rPr>
          <w:rFonts w:ascii="Arial" w:hAnsi="Arial" w:cs="Arial"/>
          <w:color w:val="222222"/>
          <w:spacing w:val="-2"/>
          <w14:ligatures w14:val="standardContextual"/>
        </w:rPr>
        <w:t xml:space="preserve"> </w:t>
      </w:r>
      <w:r w:rsidRPr="00794380">
        <w:rPr>
          <w:rFonts w:ascii="Arial" w:hAnsi="Arial" w:cs="Arial"/>
          <w:b/>
          <w:bCs/>
          <w:color w:val="222222"/>
          <w:spacing w:val="-2"/>
          <w14:ligatures w14:val="standardContextual"/>
        </w:rPr>
        <w:t>Lo importante es mirar los datos en conjunto, entender la percepción de los equipos y seguir su evolución</w:t>
      </w:r>
      <w:r w:rsidRPr="00794380">
        <w:rPr>
          <w:rFonts w:ascii="Arial" w:hAnsi="Arial" w:cs="Arial"/>
          <w:color w:val="222222"/>
          <w:spacing w:val="-2"/>
          <w14:ligatures w14:val="standardContextual"/>
        </w:rPr>
        <w:t>", explica.</w:t>
      </w:r>
    </w:p>
    <w:p w14:paraId="12CA757F" w14:textId="77777777" w:rsidR="00CA3EA2" w:rsidRPr="00CA3EA2"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Aunque la salud mental afecta a toda la plantilla, hay grupos especialmente vulnerables. Las mujeres y los profesionales entre 18 y 34 años presentan tasas más altas de afectación, pero por motivos distintos.</w:t>
      </w:r>
    </w:p>
    <w:p w14:paraId="18377F20" w14:textId="77777777" w:rsidR="00CA3EA2" w:rsidRPr="00CA3EA2"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En el caso de los jóvenes, es clave ofrecer programas de mentoring, formación en habilidades psicosociales —como gestión del estrés o comunicación asertiva—, y fomentar su participación en decisiones relevantes para reforzar su sentido de propósito.</w:t>
      </w:r>
    </w:p>
    <w:p w14:paraId="4A9DE144" w14:textId="1059CA0C" w:rsidR="00794380" w:rsidRPr="00CA3EA2"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En el caso de las mujeres,</w:t>
      </w:r>
      <w:r w:rsidR="00CA3EA2">
        <w:rPr>
          <w:rFonts w:ascii="Arial" w:hAnsi="Arial" w:cs="Arial"/>
          <w:color w:val="222222"/>
          <w:spacing w:val="-2"/>
          <w14:ligatures w14:val="standardContextual"/>
        </w:rPr>
        <w:t xml:space="preserve"> </w:t>
      </w:r>
      <w:r w:rsidR="00CA3EA2" w:rsidRPr="00CA3EA2">
        <w:rPr>
          <w:rFonts w:ascii="Arial" w:hAnsi="Arial" w:cs="Arial"/>
          <w:b/>
          <w:bCs/>
          <w:color w:val="222222"/>
          <w:spacing w:val="-2"/>
          <w14:ligatures w14:val="standardContextual"/>
        </w:rPr>
        <w:t>l</w:t>
      </w:r>
      <w:r w:rsidRPr="00794380">
        <w:rPr>
          <w:rFonts w:ascii="Arial" w:hAnsi="Arial" w:cs="Arial"/>
          <w:b/>
          <w:bCs/>
          <w:color w:val="222222"/>
          <w:spacing w:val="-2"/>
          <w14:ligatures w14:val="standardContextual"/>
        </w:rPr>
        <w:t>as estrategias deben centrarse en políticas reales de conciliación</w:t>
      </w:r>
      <w:r w:rsidRPr="00794380">
        <w:rPr>
          <w:rFonts w:ascii="Arial" w:hAnsi="Arial" w:cs="Arial"/>
          <w:color w:val="222222"/>
          <w:spacing w:val="-2"/>
          <w14:ligatures w14:val="standardContextual"/>
        </w:rPr>
        <w:t>, corresponsabilidad, equidad salarial y promoción profesional.</w:t>
      </w:r>
    </w:p>
    <w:p w14:paraId="3EBCF3A9" w14:textId="5A1D5713" w:rsidR="00794380" w:rsidRPr="00866341" w:rsidRDefault="00794380" w:rsidP="00794380">
      <w:pPr>
        <w:shd w:val="clear" w:color="auto" w:fill="FFFFFF"/>
        <w:spacing w:after="75" w:line="330" w:lineRule="atLeast"/>
        <w:outlineLvl w:val="1"/>
        <w:rPr>
          <w:rFonts w:eastAsia="Times New Roman" w:cs="Arial"/>
          <w:b/>
          <w:bCs/>
          <w:color w:val="377237"/>
          <w:spacing w:val="-2"/>
          <w:kern w:val="0"/>
          <w:szCs w:val="24"/>
          <w:lang w:eastAsia="es-ES"/>
          <w14:ligatures w14:val="none"/>
        </w:rPr>
      </w:pPr>
      <w:r>
        <w:rPr>
          <w:rFonts w:eastAsia="Times New Roman" w:cs="Arial"/>
          <w:b/>
          <w:bCs/>
          <w:color w:val="377237"/>
          <w:spacing w:val="-2"/>
          <w:kern w:val="0"/>
          <w:szCs w:val="24"/>
          <w:lang w:eastAsia="es-ES"/>
          <w14:ligatures w14:val="none"/>
        </w:rPr>
        <w:t>Los mandos intermedios</w:t>
      </w:r>
    </w:p>
    <w:p w14:paraId="2036E69E" w14:textId="6470E674" w:rsidR="00794380" w:rsidRPr="00CA3EA2" w:rsidRDefault="00794380" w:rsidP="00794380">
      <w:pPr>
        <w:pStyle w:val="NormalWeb"/>
        <w:jc w:val="both"/>
        <w:rPr>
          <w:rFonts w:ascii="Arial" w:hAnsi="Arial" w:cs="Arial"/>
          <w:color w:val="222222"/>
          <w:spacing w:val="-2"/>
          <w14:ligatures w14:val="standardContextual"/>
        </w:rPr>
      </w:pPr>
      <w:r w:rsidRPr="00CA3EA2">
        <w:rPr>
          <w:rFonts w:ascii="Arial" w:hAnsi="Arial" w:cs="Arial"/>
          <w:color w:val="222222"/>
          <w:spacing w:val="-2"/>
          <w14:ligatures w14:val="standardContextual"/>
        </w:rPr>
        <w:t>"El 30 % de la variabilidad en síntomas de estrés en un equipo se explica por la calidad del liderazgo inmediato", señala Iglesias. Los mandos intermedios son, en muchos casos,</w:t>
      </w:r>
      <w:r w:rsidR="00CA3EA2">
        <w:rPr>
          <w:rFonts w:ascii="Arial" w:hAnsi="Arial" w:cs="Arial"/>
          <w:color w:val="222222"/>
          <w:spacing w:val="-2"/>
          <w14:ligatures w14:val="standardContextual"/>
        </w:rPr>
        <w:t xml:space="preserve"> </w:t>
      </w:r>
      <w:r w:rsidRPr="00CA3EA2">
        <w:rPr>
          <w:rFonts w:ascii="Arial" w:hAnsi="Arial" w:cs="Arial"/>
          <w:b/>
          <w:bCs/>
          <w:color w:val="222222"/>
          <w:spacing w:val="-2"/>
          <w14:ligatures w14:val="standardContextual"/>
        </w:rPr>
        <w:t>el primer sensor de lo que ocurre dentro de los equipos</w:t>
      </w:r>
      <w:r w:rsidRPr="00CA3EA2">
        <w:rPr>
          <w:rFonts w:ascii="Arial" w:hAnsi="Arial" w:cs="Arial"/>
          <w:color w:val="222222"/>
          <w:spacing w:val="-2"/>
          <w14:ligatures w14:val="standardContextual"/>
        </w:rPr>
        <w:t>.</w:t>
      </w:r>
    </w:p>
    <w:p w14:paraId="3473E395" w14:textId="1648DA8F" w:rsidR="00794380" w:rsidRPr="00CA3EA2" w:rsidRDefault="00794380" w:rsidP="00794380">
      <w:pPr>
        <w:pStyle w:val="NormalWeb"/>
        <w:jc w:val="both"/>
        <w:rPr>
          <w:rFonts w:ascii="Arial" w:hAnsi="Arial" w:cs="Arial"/>
          <w:color w:val="222222"/>
          <w:spacing w:val="-2"/>
          <w14:ligatures w14:val="standardContextual"/>
        </w:rPr>
      </w:pPr>
      <w:r w:rsidRPr="00CA3EA2">
        <w:rPr>
          <w:rFonts w:ascii="Arial" w:hAnsi="Arial" w:cs="Arial"/>
          <w:color w:val="222222"/>
          <w:spacing w:val="-2"/>
          <w14:ligatures w14:val="standardContextual"/>
        </w:rPr>
        <w:t>Por eso, su formación debe enfocarse en tres grandes áreas: el reconocimiento temprano de señales de alerta, el desarrollo de habilidades de comunicación empática y la capacidad de activar recursos de apoyo de forma adecuada.</w:t>
      </w:r>
    </w:p>
    <w:p w14:paraId="0FC41EEB" w14:textId="693F0933" w:rsidR="00794380" w:rsidRPr="00866341" w:rsidRDefault="00794380" w:rsidP="00794380">
      <w:pPr>
        <w:shd w:val="clear" w:color="auto" w:fill="FFFFFF"/>
        <w:spacing w:after="75" w:line="330" w:lineRule="atLeast"/>
        <w:outlineLvl w:val="1"/>
        <w:rPr>
          <w:rFonts w:eastAsia="Times New Roman" w:cs="Arial"/>
          <w:b/>
          <w:bCs/>
          <w:color w:val="377237"/>
          <w:spacing w:val="-2"/>
          <w:kern w:val="0"/>
          <w:szCs w:val="24"/>
          <w:lang w:eastAsia="es-ES"/>
          <w14:ligatures w14:val="none"/>
        </w:rPr>
      </w:pPr>
      <w:r>
        <w:rPr>
          <w:rFonts w:eastAsia="Times New Roman" w:cs="Arial"/>
          <w:b/>
          <w:bCs/>
          <w:color w:val="377237"/>
          <w:spacing w:val="-2"/>
          <w:kern w:val="0"/>
          <w:szCs w:val="24"/>
          <w:lang w:eastAsia="es-ES"/>
          <w14:ligatures w14:val="none"/>
        </w:rPr>
        <w:t>Desconexión digital</w:t>
      </w:r>
    </w:p>
    <w:p w14:paraId="6B521C8C" w14:textId="6FC95A1E" w:rsidR="00794380" w:rsidRPr="00CA3EA2" w:rsidRDefault="00794380" w:rsidP="00794380">
      <w:pPr>
        <w:pStyle w:val="NormalWeb"/>
        <w:jc w:val="both"/>
        <w:rPr>
          <w:rFonts w:ascii="Arial" w:hAnsi="Arial" w:cs="Arial"/>
          <w:color w:val="222222"/>
          <w:spacing w:val="-2"/>
          <w14:ligatures w14:val="standardContextual"/>
        </w:rPr>
      </w:pPr>
      <w:r w:rsidRPr="00CA3EA2">
        <w:rPr>
          <w:rFonts w:ascii="Arial" w:hAnsi="Arial" w:cs="Arial"/>
          <w:color w:val="222222"/>
          <w:spacing w:val="-2"/>
          <w14:ligatures w14:val="standardContextual"/>
        </w:rPr>
        <w:t xml:space="preserve">La hiperconectividad se ha convertido en otro riesgo silencioso. </w:t>
      </w:r>
      <w:r w:rsidRPr="00CA3EA2">
        <w:rPr>
          <w:rFonts w:ascii="Arial" w:hAnsi="Arial" w:cs="Arial"/>
          <w:b/>
          <w:bCs/>
          <w:color w:val="222222"/>
          <w:spacing w:val="-2"/>
          <w14:ligatures w14:val="standardContextual"/>
        </w:rPr>
        <w:t>Las personas que responden mensajes fuera del horario laboral tienen más probabilidades de sufrir insomnio,</w:t>
      </w:r>
      <w:r w:rsidRPr="00CA3EA2">
        <w:rPr>
          <w:rFonts w:ascii="Arial" w:hAnsi="Arial" w:cs="Arial"/>
          <w:color w:val="222222"/>
          <w:spacing w:val="-2"/>
          <w14:ligatures w14:val="standardContextual"/>
        </w:rPr>
        <w:t xml:space="preserve"> ansiedad o burnout digital.</w:t>
      </w:r>
    </w:p>
    <w:p w14:paraId="429A7E5D" w14:textId="093F3A7F" w:rsidR="00794380" w:rsidRPr="00CA3EA2" w:rsidRDefault="00794380" w:rsidP="00794380">
      <w:pPr>
        <w:pStyle w:val="NormalWeb"/>
        <w:jc w:val="both"/>
        <w:rPr>
          <w:rFonts w:ascii="Arial" w:hAnsi="Arial" w:cs="Arial"/>
          <w:color w:val="222222"/>
          <w:spacing w:val="-2"/>
          <w14:ligatures w14:val="standardContextual"/>
        </w:rPr>
      </w:pPr>
      <w:r w:rsidRPr="00CA3EA2">
        <w:rPr>
          <w:rFonts w:ascii="Arial" w:hAnsi="Arial" w:cs="Arial"/>
          <w:color w:val="222222"/>
          <w:spacing w:val="-2"/>
          <w14:ligatures w14:val="standardContextual"/>
        </w:rPr>
        <w:t>Para combatirlo, Iglesias recomienda</w:t>
      </w:r>
      <w:r w:rsidR="00CA3EA2">
        <w:rPr>
          <w:rFonts w:ascii="Arial" w:hAnsi="Arial" w:cs="Arial"/>
          <w:b/>
          <w:bCs/>
          <w:color w:val="222222"/>
          <w:spacing w:val="-2"/>
          <w14:ligatures w14:val="standardContextual"/>
        </w:rPr>
        <w:t xml:space="preserve"> </w:t>
      </w:r>
      <w:r w:rsidRPr="00CA3EA2">
        <w:rPr>
          <w:rFonts w:ascii="Arial" w:hAnsi="Arial" w:cs="Arial"/>
          <w:b/>
          <w:bCs/>
          <w:color w:val="222222"/>
          <w:spacing w:val="-2"/>
          <w14:ligatures w14:val="standardContextual"/>
        </w:rPr>
        <w:t>establecer normativas internas claras</w:t>
      </w:r>
      <w:r w:rsidR="00CA3EA2">
        <w:rPr>
          <w:rFonts w:ascii="Arial" w:hAnsi="Arial" w:cs="Arial"/>
          <w:color w:val="222222"/>
          <w:spacing w:val="-2"/>
          <w14:ligatures w14:val="standardContextual"/>
        </w:rPr>
        <w:t xml:space="preserve"> </w:t>
      </w:r>
      <w:r w:rsidRPr="00CA3EA2">
        <w:rPr>
          <w:rFonts w:ascii="Arial" w:hAnsi="Arial" w:cs="Arial"/>
          <w:color w:val="222222"/>
          <w:spacing w:val="-2"/>
          <w14:ligatures w14:val="standardContextual"/>
        </w:rPr>
        <w:t>que garanticen el derecho a la desconexión, así como implementar restricciones tecnológicas (como retrasar el envío de correos fuera de horario) y promover una cultura de "higiene digital", empezando por los propios líderes.</w:t>
      </w:r>
    </w:p>
    <w:p w14:paraId="1CCDBD93" w14:textId="7F30957F" w:rsidR="00794380" w:rsidRPr="00866341" w:rsidRDefault="00794380" w:rsidP="00794380">
      <w:pPr>
        <w:shd w:val="clear" w:color="auto" w:fill="FFFFFF"/>
        <w:spacing w:after="75" w:line="330" w:lineRule="atLeast"/>
        <w:outlineLvl w:val="1"/>
        <w:rPr>
          <w:rFonts w:eastAsia="Times New Roman" w:cs="Arial"/>
          <w:b/>
          <w:bCs/>
          <w:color w:val="377237"/>
          <w:spacing w:val="-2"/>
          <w:kern w:val="0"/>
          <w:szCs w:val="24"/>
          <w:lang w:eastAsia="es-ES"/>
          <w14:ligatures w14:val="none"/>
        </w:rPr>
      </w:pPr>
      <w:r>
        <w:rPr>
          <w:rFonts w:eastAsia="Times New Roman" w:cs="Arial"/>
          <w:b/>
          <w:bCs/>
          <w:color w:val="377237"/>
          <w:spacing w:val="-2"/>
          <w:kern w:val="0"/>
          <w:szCs w:val="24"/>
          <w:lang w:eastAsia="es-ES"/>
          <w14:ligatures w14:val="none"/>
        </w:rPr>
        <w:t>Programa integral</w:t>
      </w:r>
    </w:p>
    <w:p w14:paraId="72C012DB" w14:textId="1DCFA0E7" w:rsidR="00794380" w:rsidRPr="00794380"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El bienestar emocional no se logra con una charla al año ni con una</w:t>
      </w:r>
      <w:r w:rsidR="00CA3EA2" w:rsidRPr="00CA3EA2">
        <w:rPr>
          <w:rFonts w:ascii="Arial" w:hAnsi="Arial" w:cs="Arial"/>
          <w:color w:val="222222"/>
          <w:spacing w:val="-2"/>
          <w14:ligatures w14:val="standardContextual"/>
        </w:rPr>
        <w:t xml:space="preserve"> </w:t>
      </w:r>
      <w:r w:rsidRPr="00794380">
        <w:rPr>
          <w:rFonts w:ascii="Arial" w:hAnsi="Arial" w:cs="Arial"/>
          <w:color w:val="222222"/>
          <w:spacing w:val="-2"/>
          <w14:ligatures w14:val="standardContextual"/>
        </w:rPr>
        <w:t>app</w:t>
      </w:r>
      <w:r w:rsidR="00CA3EA2" w:rsidRPr="00CA3EA2">
        <w:rPr>
          <w:rFonts w:ascii="Arial" w:hAnsi="Arial" w:cs="Arial"/>
          <w:color w:val="222222"/>
          <w:spacing w:val="-2"/>
          <w14:ligatures w14:val="standardContextual"/>
        </w:rPr>
        <w:t xml:space="preserve"> </w:t>
      </w:r>
      <w:r w:rsidRPr="00794380">
        <w:rPr>
          <w:rFonts w:ascii="Arial" w:hAnsi="Arial" w:cs="Arial"/>
          <w:color w:val="222222"/>
          <w:spacing w:val="-2"/>
          <w14:ligatures w14:val="standardContextual"/>
        </w:rPr>
        <w:t>de meditación. Requiere de u</w:t>
      </w:r>
      <w:r w:rsidR="00CA3EA2" w:rsidRPr="00CA3EA2">
        <w:rPr>
          <w:rFonts w:ascii="Arial" w:hAnsi="Arial" w:cs="Arial"/>
          <w:color w:val="222222"/>
          <w:spacing w:val="-2"/>
          <w14:ligatures w14:val="standardContextual"/>
        </w:rPr>
        <w:t xml:space="preserve">n </w:t>
      </w:r>
      <w:r w:rsidRPr="00794380">
        <w:rPr>
          <w:rFonts w:ascii="Arial" w:hAnsi="Arial" w:cs="Arial"/>
          <w:color w:val="222222"/>
          <w:spacing w:val="-2"/>
          <w14:ligatures w14:val="standardContextual"/>
        </w:rPr>
        <w:t>enfoque estructurado, integral y sostenido en el tiempo.</w:t>
      </w:r>
    </w:p>
    <w:p w14:paraId="4DA04F9F" w14:textId="47F276E8" w:rsidR="00794380" w:rsidRPr="00794380"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Desde Quirónprevención, el programa BEmind es un ejemplo de este enfoque. Ofrece desde evaluaciones psicosociales con metodologías validadas, hasta</w:t>
      </w:r>
      <w:r w:rsidR="00CA3EA2">
        <w:rPr>
          <w:rFonts w:ascii="Arial" w:hAnsi="Arial" w:cs="Arial"/>
          <w:color w:val="222222"/>
          <w:spacing w:val="-2"/>
          <w14:ligatures w14:val="standardContextual"/>
        </w:rPr>
        <w:t xml:space="preserve"> </w:t>
      </w:r>
      <w:r w:rsidRPr="00794380">
        <w:rPr>
          <w:rFonts w:ascii="Arial" w:hAnsi="Arial" w:cs="Arial"/>
          <w:color w:val="222222"/>
          <w:spacing w:val="-2"/>
          <w14:ligatures w14:val="standardContextual"/>
        </w:rPr>
        <w:t>planes de acción sectorizados, formación para directivos y mandos, asistencia psicológica confidencial (presencial, telefónica o digital), campañas de sensibilización y seguimiento de procesos de reincorporación tras una baja.</w:t>
      </w:r>
    </w:p>
    <w:p w14:paraId="43308E9C" w14:textId="77777777" w:rsidR="00794380" w:rsidRPr="00794380"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w:t>
      </w:r>
      <w:r w:rsidRPr="00794380">
        <w:rPr>
          <w:rFonts w:ascii="Arial" w:hAnsi="Arial" w:cs="Arial"/>
          <w:b/>
          <w:bCs/>
          <w:color w:val="222222"/>
          <w:spacing w:val="-2"/>
          <w14:ligatures w14:val="standardContextual"/>
        </w:rPr>
        <w:t>El bienestar no es un coste, es una inversión estratégica</w:t>
      </w:r>
      <w:r w:rsidRPr="00794380">
        <w:rPr>
          <w:rFonts w:ascii="Arial" w:hAnsi="Arial" w:cs="Arial"/>
          <w:color w:val="222222"/>
          <w:spacing w:val="-2"/>
          <w14:ligatures w14:val="standardContextual"/>
        </w:rPr>
        <w:t>", concluye Iglesias. "Solo cuando las empresas entienden esto, empiezan a avanzar de verdad".</w:t>
      </w:r>
    </w:p>
    <w:p w14:paraId="38DBC6C5" w14:textId="77777777" w:rsidR="00794380" w:rsidRPr="00794380" w:rsidRDefault="00794380" w:rsidP="00CA3EA2">
      <w:pPr>
        <w:pStyle w:val="NormalWeb"/>
        <w:jc w:val="both"/>
        <w:rPr>
          <w:rFonts w:ascii="Arial" w:hAnsi="Arial" w:cs="Arial"/>
          <w:color w:val="222222"/>
          <w:spacing w:val="-2"/>
          <w14:ligatures w14:val="standardContextual"/>
        </w:rPr>
      </w:pPr>
      <w:r w:rsidRPr="00794380">
        <w:rPr>
          <w:rFonts w:ascii="Arial" w:hAnsi="Arial" w:cs="Arial"/>
          <w:color w:val="222222"/>
          <w:spacing w:val="-2"/>
          <w14:ligatures w14:val="standardContextual"/>
        </w:rPr>
        <w:t>No cuidar de la salud mental sale muy caro: más bajas, menor productividad, mayor rotación y, sobre todo, más sufrimiento humano. Pero la buena noticia, dice Iglesias, es que la prevención funciona. Y cada vez más empresas lo están entendiendo.</w:t>
      </w:r>
    </w:p>
    <w:p w14:paraId="3C920CEF" w14:textId="4F2E69FF" w:rsidR="53E34E75" w:rsidRDefault="00CA3EA2" w:rsidP="0DCF651C">
      <w:pPr>
        <w:jc w:val="right"/>
        <w:rPr>
          <w:rFonts w:cs="Arial"/>
          <w:color w:val="222222"/>
        </w:rPr>
      </w:pPr>
      <w:r>
        <w:rPr>
          <w:rFonts w:cs="Arial"/>
          <w:color w:val="222222"/>
        </w:rPr>
        <w:t>Raquel García</w:t>
      </w:r>
    </w:p>
    <w:p w14:paraId="3C9FF964" w14:textId="17384D56" w:rsidR="53E34E75" w:rsidRDefault="00CA3EA2" w:rsidP="0DCF651C">
      <w:pPr>
        <w:jc w:val="right"/>
        <w:rPr>
          <w:rFonts w:cs="Arial"/>
          <w:color w:val="222222"/>
        </w:rPr>
      </w:pPr>
      <w:r>
        <w:rPr>
          <w:rFonts w:cs="Arial"/>
          <w:color w:val="222222"/>
        </w:rPr>
        <w:t>El Español</w:t>
      </w:r>
    </w:p>
    <w:sectPr w:rsidR="53E34E75">
      <w:footerReference w:type="even" r:id="rId10"/>
      <w:footerReference w:type="defaul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3D06" w14:textId="77777777" w:rsidR="004E6051" w:rsidRDefault="004E6051" w:rsidP="00CF744C">
      <w:pPr>
        <w:spacing w:after="0" w:line="240" w:lineRule="auto"/>
      </w:pPr>
      <w:r>
        <w:separator/>
      </w:r>
    </w:p>
  </w:endnote>
  <w:endnote w:type="continuationSeparator" w:id="0">
    <w:p w14:paraId="564A3CC0" w14:textId="77777777" w:rsidR="004E6051" w:rsidRDefault="004E6051" w:rsidP="00CF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72 Condensed">
    <w:panose1 w:val="020B0506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058A" w14:textId="77777777" w:rsidR="00CF744C" w:rsidRDefault="00CF74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259" w14:textId="77777777" w:rsidR="00CF744C" w:rsidRDefault="00CF74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8C4D" w14:textId="77777777" w:rsidR="00CF744C" w:rsidRDefault="00CF74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5DC8" w14:textId="77777777" w:rsidR="004E6051" w:rsidRDefault="004E6051" w:rsidP="00CF744C">
      <w:pPr>
        <w:spacing w:after="0" w:line="240" w:lineRule="auto"/>
      </w:pPr>
      <w:r>
        <w:separator/>
      </w:r>
    </w:p>
  </w:footnote>
  <w:footnote w:type="continuationSeparator" w:id="0">
    <w:p w14:paraId="0D87E776" w14:textId="77777777" w:rsidR="004E6051" w:rsidRDefault="004E6051" w:rsidP="00CF7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910D6"/>
    <w:multiLevelType w:val="multilevel"/>
    <w:tmpl w:val="36F8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306E6"/>
    <w:multiLevelType w:val="multilevel"/>
    <w:tmpl w:val="141A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C13FF"/>
    <w:multiLevelType w:val="multilevel"/>
    <w:tmpl w:val="7F6C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91ADD"/>
    <w:multiLevelType w:val="multilevel"/>
    <w:tmpl w:val="73C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542D78"/>
    <w:multiLevelType w:val="multilevel"/>
    <w:tmpl w:val="3470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21344D"/>
    <w:multiLevelType w:val="multilevel"/>
    <w:tmpl w:val="445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90A91"/>
    <w:multiLevelType w:val="multilevel"/>
    <w:tmpl w:val="1420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621167">
    <w:abstractNumId w:val="1"/>
  </w:num>
  <w:num w:numId="2" w16cid:durableId="761344258">
    <w:abstractNumId w:val="0"/>
  </w:num>
  <w:num w:numId="3" w16cid:durableId="1292246743">
    <w:abstractNumId w:val="2"/>
  </w:num>
  <w:num w:numId="4" w16cid:durableId="776408894">
    <w:abstractNumId w:val="4"/>
  </w:num>
  <w:num w:numId="5" w16cid:durableId="94908255">
    <w:abstractNumId w:val="3"/>
  </w:num>
  <w:num w:numId="6" w16cid:durableId="332342897">
    <w:abstractNumId w:val="5"/>
  </w:num>
  <w:num w:numId="7" w16cid:durableId="740060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4C"/>
    <w:rsid w:val="00136053"/>
    <w:rsid w:val="001E5CE2"/>
    <w:rsid w:val="00250A29"/>
    <w:rsid w:val="00254404"/>
    <w:rsid w:val="003E0530"/>
    <w:rsid w:val="004E1ECA"/>
    <w:rsid w:val="004E6051"/>
    <w:rsid w:val="004F5961"/>
    <w:rsid w:val="00794380"/>
    <w:rsid w:val="00866341"/>
    <w:rsid w:val="00911087"/>
    <w:rsid w:val="00975A92"/>
    <w:rsid w:val="009F21F4"/>
    <w:rsid w:val="00AA2144"/>
    <w:rsid w:val="00B73CAD"/>
    <w:rsid w:val="00B962F4"/>
    <w:rsid w:val="00BC0C41"/>
    <w:rsid w:val="00CA3EA2"/>
    <w:rsid w:val="00CD1983"/>
    <w:rsid w:val="00CF744C"/>
    <w:rsid w:val="00D9315C"/>
    <w:rsid w:val="00DF2C5E"/>
    <w:rsid w:val="00E10D17"/>
    <w:rsid w:val="00EA2E1E"/>
    <w:rsid w:val="00F45F68"/>
    <w:rsid w:val="00F836AD"/>
    <w:rsid w:val="0DCF651C"/>
    <w:rsid w:val="525C8050"/>
    <w:rsid w:val="53E34E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0FD8"/>
  <w15:chartTrackingRefBased/>
  <w15:docId w15:val="{10CD80C8-A086-4C1E-9463-56441428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74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CF74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CF74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F74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CF744C"/>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CF74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F744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F744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F744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44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CF744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CF744C"/>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F744C"/>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semiHidden/>
    <w:rsid w:val="00CF744C"/>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semiHidden/>
    <w:rsid w:val="00CF744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F744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F744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F744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F7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74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4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744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F744C"/>
    <w:pPr>
      <w:spacing w:before="160"/>
      <w:jc w:val="center"/>
    </w:pPr>
    <w:rPr>
      <w:i/>
      <w:iCs/>
      <w:color w:val="404040" w:themeColor="text1" w:themeTint="BF"/>
    </w:rPr>
  </w:style>
  <w:style w:type="character" w:customStyle="1" w:styleId="CitaCar">
    <w:name w:val="Cita Car"/>
    <w:basedOn w:val="Fuentedeprrafopredeter"/>
    <w:link w:val="Cita"/>
    <w:uiPriority w:val="29"/>
    <w:rsid w:val="00CF744C"/>
    <w:rPr>
      <w:i/>
      <w:iCs/>
      <w:color w:val="404040" w:themeColor="text1" w:themeTint="BF"/>
    </w:rPr>
  </w:style>
  <w:style w:type="paragraph" w:styleId="Prrafodelista">
    <w:name w:val="List Paragraph"/>
    <w:basedOn w:val="Normal"/>
    <w:uiPriority w:val="34"/>
    <w:qFormat/>
    <w:rsid w:val="00CF744C"/>
    <w:pPr>
      <w:ind w:left="720"/>
      <w:contextualSpacing/>
    </w:pPr>
  </w:style>
  <w:style w:type="character" w:styleId="nfasisintenso">
    <w:name w:val="Intense Emphasis"/>
    <w:basedOn w:val="Fuentedeprrafopredeter"/>
    <w:uiPriority w:val="21"/>
    <w:qFormat/>
    <w:rsid w:val="00CF744C"/>
    <w:rPr>
      <w:i/>
      <w:iCs/>
      <w:color w:val="2F5496" w:themeColor="accent1" w:themeShade="BF"/>
    </w:rPr>
  </w:style>
  <w:style w:type="paragraph" w:styleId="Citadestacada">
    <w:name w:val="Intense Quote"/>
    <w:basedOn w:val="Normal"/>
    <w:next w:val="Normal"/>
    <w:link w:val="CitadestacadaCar"/>
    <w:uiPriority w:val="30"/>
    <w:qFormat/>
    <w:rsid w:val="00CF74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F744C"/>
    <w:rPr>
      <w:i/>
      <w:iCs/>
      <w:color w:val="2F5496" w:themeColor="accent1" w:themeShade="BF"/>
    </w:rPr>
  </w:style>
  <w:style w:type="character" w:styleId="Referenciaintensa">
    <w:name w:val="Intense Reference"/>
    <w:basedOn w:val="Fuentedeprrafopredeter"/>
    <w:uiPriority w:val="32"/>
    <w:qFormat/>
    <w:rsid w:val="00CF744C"/>
    <w:rPr>
      <w:b/>
      <w:bCs/>
      <w:smallCaps/>
      <w:color w:val="2F5496" w:themeColor="accent1" w:themeShade="BF"/>
      <w:spacing w:val="5"/>
    </w:rPr>
  </w:style>
  <w:style w:type="paragraph" w:customStyle="1" w:styleId="paragraph">
    <w:name w:val="paragraph"/>
    <w:basedOn w:val="Normal"/>
    <w:rsid w:val="00CF744C"/>
    <w:pPr>
      <w:spacing w:before="100" w:beforeAutospacing="1" w:after="100" w:afterAutospacing="1" w:line="240" w:lineRule="auto"/>
    </w:pPr>
    <w:rPr>
      <w:rFonts w:ascii="Times New Roman" w:eastAsia="Times New Roman" w:hAnsi="Times New Roman" w:cs="Times New Roman"/>
      <w:kern w:val="0"/>
      <w:szCs w:val="24"/>
      <w:lang w:eastAsia="es-ES"/>
    </w:rPr>
  </w:style>
  <w:style w:type="paragraph" w:styleId="Piedepgina">
    <w:name w:val="footer"/>
    <w:basedOn w:val="Normal"/>
    <w:link w:val="PiedepginaCar"/>
    <w:uiPriority w:val="99"/>
    <w:unhideWhenUsed/>
    <w:rsid w:val="00CF74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44C"/>
  </w:style>
  <w:style w:type="character" w:styleId="Textoennegrita">
    <w:name w:val="Strong"/>
    <w:basedOn w:val="Fuentedeprrafopredeter"/>
    <w:uiPriority w:val="22"/>
    <w:qFormat/>
    <w:rsid w:val="00CD1983"/>
    <w:rPr>
      <w:b/>
      <w:bCs/>
    </w:rPr>
  </w:style>
  <w:style w:type="paragraph" w:styleId="NormalWeb">
    <w:name w:val="Normal (Web)"/>
    <w:basedOn w:val="Normal"/>
    <w:uiPriority w:val="99"/>
    <w:unhideWhenUsed/>
    <w:rsid w:val="00CD1983"/>
    <w:pPr>
      <w:spacing w:before="100" w:beforeAutospacing="1" w:after="100" w:afterAutospacing="1" w:line="240" w:lineRule="auto"/>
    </w:pPr>
    <w:rPr>
      <w:rFonts w:ascii="Times New Roman" w:eastAsia="Times New Roman" w:hAnsi="Times New Roman" w:cs="Times New Roman"/>
      <w:kern w:val="0"/>
      <w:szCs w:val="24"/>
      <w:lang w:eastAsia="es-ES"/>
      <w14:ligatures w14:val="none"/>
    </w:rPr>
  </w:style>
  <w:style w:type="character" w:styleId="Hipervnculo">
    <w:name w:val="Hyperlink"/>
    <w:basedOn w:val="Fuentedeprrafopredeter"/>
    <w:uiPriority w:val="99"/>
    <w:semiHidden/>
    <w:unhideWhenUsed/>
    <w:rsid w:val="00866341"/>
    <w:rPr>
      <w:color w:val="0000FF"/>
      <w:u w:val="single"/>
    </w:rPr>
  </w:style>
  <w:style w:type="character" w:customStyle="1" w:styleId="font-700">
    <w:name w:val="font-[700]"/>
    <w:basedOn w:val="Fuentedeprrafopredeter"/>
    <w:rsid w:val="00866341"/>
  </w:style>
  <w:style w:type="character" w:styleId="nfasis">
    <w:name w:val="Emphasis"/>
    <w:basedOn w:val="Fuentedeprrafopredeter"/>
    <w:uiPriority w:val="20"/>
    <w:qFormat/>
    <w:rsid w:val="00794380"/>
    <w:rPr>
      <w:i/>
      <w:iCs/>
    </w:rPr>
  </w:style>
  <w:style w:type="paragraph" w:styleId="Encabezado">
    <w:name w:val="header"/>
    <w:basedOn w:val="Normal"/>
    <w:link w:val="EncabezadoCar"/>
    <w:uiPriority w:val="99"/>
    <w:semiHidden/>
    <w:unhideWhenUsed/>
    <w:rsid w:val="00F45F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4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7a5ba8-07bf-431a-b313-66020851f9f1" xsi:nil="true"/>
    <lcf76f155ced4ddcb4097134ff3c332f xmlns="bd3abbb1-d5dd-46bd-a558-ccbde3aed4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744E655EADD554D97C7DFF3521B170E" ma:contentTypeVersion="17" ma:contentTypeDescription="Crear nuevo documento." ma:contentTypeScope="" ma:versionID="0f33636f13075b3f43b55857b753dd79">
  <xsd:schema xmlns:xsd="http://www.w3.org/2001/XMLSchema" xmlns:xs="http://www.w3.org/2001/XMLSchema" xmlns:p="http://schemas.microsoft.com/office/2006/metadata/properties" xmlns:ns2="bd3abbb1-d5dd-46bd-a558-ccbde3aed475" xmlns:ns3="297a5ba8-07bf-431a-b313-66020851f9f1" targetNamespace="http://schemas.microsoft.com/office/2006/metadata/properties" ma:root="true" ma:fieldsID="b50c0c123ff01da393ce64d56cbb4070" ns2:_="" ns3:_="">
    <xsd:import namespace="bd3abbb1-d5dd-46bd-a558-ccbde3aed475"/>
    <xsd:import namespace="297a5ba8-07bf-431a-b313-66020851f9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bbb1-d5dd-46bd-a558-ccbde3aed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a5ba8-07bf-431a-b313-66020851f9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ae1cc1-1b8a-4504-99c6-40fd565ffe68}" ma:internalName="TaxCatchAll" ma:showField="CatchAllData" ma:web="297a5ba8-07bf-431a-b313-66020851f9f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9A142-8CE4-478B-BE3F-BD76980992F2}">
  <ds:schemaRefs>
    <ds:schemaRef ds:uri="http://schemas.microsoft.com/sharepoint/v3/contenttype/forms"/>
  </ds:schemaRefs>
</ds:datastoreItem>
</file>

<file path=customXml/itemProps2.xml><?xml version="1.0" encoding="utf-8"?>
<ds:datastoreItem xmlns:ds="http://schemas.openxmlformats.org/officeDocument/2006/customXml" ds:itemID="{DC10792E-553D-416B-8BC1-C0DF182EC2BF}">
  <ds:schemaRefs>
    <ds:schemaRef ds:uri="http://schemas.microsoft.com/office/2006/metadata/properties"/>
    <ds:schemaRef ds:uri="http://schemas.microsoft.com/office/infopath/2007/PartnerControls"/>
    <ds:schemaRef ds:uri="297a5ba8-07bf-431a-b313-66020851f9f1"/>
    <ds:schemaRef ds:uri="bd3abbb1-d5dd-46bd-a558-ccbde3aed475"/>
  </ds:schemaRefs>
</ds:datastoreItem>
</file>

<file path=customXml/itemProps3.xml><?xml version="1.0" encoding="utf-8"?>
<ds:datastoreItem xmlns:ds="http://schemas.openxmlformats.org/officeDocument/2006/customXml" ds:itemID="{77C9E5B7-C9BC-4774-B379-5A12EAB38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bbb1-d5dd-46bd-a558-ccbde3aed475"/>
    <ds:schemaRef ds:uri="297a5ba8-07bf-431a-b313-66020851f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998</Words>
  <Characters>5529</Characters>
  <Application>Microsoft Office Word</Application>
  <DocSecurity>0</DocSecurity>
  <Lines>104</Lines>
  <Paragraphs>41</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Olmedo Ronquillo, Tito Wilson</dc:creator>
  <cp:keywords/>
  <dc:description/>
  <cp:lastModifiedBy>Jiménez Rojas, Ricardo</cp:lastModifiedBy>
  <cp:revision>5</cp:revision>
  <dcterms:created xsi:type="dcterms:W3CDTF">2026-03-02T10:54:00Z</dcterms:created>
  <dcterms:modified xsi:type="dcterms:W3CDTF">2026-03-02T10:57:00Z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a522c-392e-4927-8936-fdbf7e4d8220_Enabled">
    <vt:lpwstr>true</vt:lpwstr>
  </property>
  <property fmtid="{D5CDD505-2E9C-101B-9397-08002B2CF9AE}" pid="3" name="MSIP_Label_6dda522c-392e-4927-8936-fdbf7e4d8220_SetDate">
    <vt:lpwstr>2025-12-09T09:09:47Z</vt:lpwstr>
  </property>
  <property fmtid="{D5CDD505-2E9C-101B-9397-08002B2CF9AE}" pid="4" name="MSIP_Label_6dda522c-392e-4927-8936-fdbf7e4d8220_Method">
    <vt:lpwstr>Standard</vt:lpwstr>
  </property>
  <property fmtid="{D5CDD505-2E9C-101B-9397-08002B2CF9AE}" pid="5" name="MSIP_Label_6dda522c-392e-4927-8936-fdbf7e4d8220_Name">
    <vt:lpwstr>Uso interno</vt:lpwstr>
  </property>
  <property fmtid="{D5CDD505-2E9C-101B-9397-08002B2CF9AE}" pid="6" name="MSIP_Label_6dda522c-392e-4927-8936-fdbf7e4d8220_SiteId">
    <vt:lpwstr>7058ea83-9484-46cb-b59d-67006e22c0d6</vt:lpwstr>
  </property>
  <property fmtid="{D5CDD505-2E9C-101B-9397-08002B2CF9AE}" pid="7" name="MSIP_Label_6dda522c-392e-4927-8936-fdbf7e4d8220_ActionId">
    <vt:lpwstr>a5402994-6bd6-40e3-b3f2-c1d4270d05e2</vt:lpwstr>
  </property>
  <property fmtid="{D5CDD505-2E9C-101B-9397-08002B2CF9AE}" pid="8" name="MSIP_Label_6dda522c-392e-4927-8936-fdbf7e4d8220_ContentBits">
    <vt:lpwstr>2</vt:lpwstr>
  </property>
  <property fmtid="{D5CDD505-2E9C-101B-9397-08002B2CF9AE}" pid="9" name="MSIP_Label_6dda522c-392e-4927-8936-fdbf7e4d8220_Tag">
    <vt:lpwstr>10, 3, 0, 1</vt:lpwstr>
  </property>
  <property fmtid="{D5CDD505-2E9C-101B-9397-08002B2CF9AE}" pid="10" name="docLang">
    <vt:lpwstr>es</vt:lpwstr>
  </property>
  <property fmtid="{D5CDD505-2E9C-101B-9397-08002B2CF9AE}" pid="11" name="MediaServiceImageTags">
    <vt:lpwstr/>
  </property>
  <property fmtid="{D5CDD505-2E9C-101B-9397-08002B2CF9AE}" pid="12" name="ContentTypeId">
    <vt:lpwstr>0x0101008744E655EADD554D97C7DFF3521B170E</vt:lpwstr>
  </property>
</Properties>
</file>